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EE" w:rsidRPr="003459C3" w:rsidRDefault="00614FEE" w:rsidP="00BC4E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459C3">
        <w:rPr>
          <w:rFonts w:ascii="Arial" w:hAnsi="Arial" w:cs="Arial"/>
          <w:b/>
          <w:sz w:val="20"/>
          <w:szCs w:val="20"/>
          <w:lang w:eastAsia="pl-PL"/>
        </w:rPr>
        <w:t>WYMAGANIA EDUKACYJNE Z GEOGRAFII DLA KLASY 6 SZKOŁY PODSTAWOWEJ – nauczanie domowe</w:t>
      </w:r>
    </w:p>
    <w:p w:rsidR="00614FEE" w:rsidRPr="003459C3" w:rsidRDefault="00614FEE" w:rsidP="00BC4E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614FEE" w:rsidRPr="002137DD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Wymagania na poszczególne oceny – uczeń:</w:t>
            </w:r>
          </w:p>
        </w:tc>
      </w:tr>
      <w:tr w:rsidR="00614FEE" w:rsidRPr="002137DD" w:rsidTr="00B96DC2">
        <w:trPr>
          <w:trHeight w:val="454"/>
        </w:trPr>
        <w:tc>
          <w:tcPr>
            <w:tcW w:w="3174" w:type="dxa"/>
            <w:vAlign w:val="center"/>
          </w:tcPr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konieczne</w:t>
            </w:r>
          </w:p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dopuszczająca)</w:t>
            </w:r>
          </w:p>
        </w:tc>
        <w:tc>
          <w:tcPr>
            <w:tcW w:w="3174" w:type="dxa"/>
            <w:vAlign w:val="center"/>
          </w:tcPr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podstawowe</w:t>
            </w:r>
          </w:p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dostateczna)</w:t>
            </w:r>
          </w:p>
        </w:tc>
        <w:tc>
          <w:tcPr>
            <w:tcW w:w="3175" w:type="dxa"/>
            <w:vAlign w:val="center"/>
          </w:tcPr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rozszerzające</w:t>
            </w:r>
          </w:p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dobra)</w:t>
            </w:r>
          </w:p>
        </w:tc>
        <w:tc>
          <w:tcPr>
            <w:tcW w:w="3177" w:type="dxa"/>
            <w:vAlign w:val="center"/>
          </w:tcPr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dopełniające</w:t>
            </w:r>
          </w:p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bardzo dobra)</w:t>
            </w:r>
          </w:p>
        </w:tc>
        <w:tc>
          <w:tcPr>
            <w:tcW w:w="3175" w:type="dxa"/>
            <w:vAlign w:val="center"/>
          </w:tcPr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wykraczające</w:t>
            </w:r>
          </w:p>
          <w:p w:rsidR="00614FEE" w:rsidRPr="003459C3" w:rsidRDefault="00614FEE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celująca)</w:t>
            </w:r>
          </w:p>
        </w:tc>
      </w:tr>
      <w:tr w:rsidR="00614FEE" w:rsidRPr="002137DD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614FEE" w:rsidRPr="003459C3" w:rsidRDefault="00614FEE" w:rsidP="009C78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 Współrzędne geograficzne</w:t>
            </w:r>
          </w:p>
        </w:tc>
      </w:tr>
      <w:tr w:rsidR="00614FEE" w:rsidRPr="002137DD" w:rsidTr="00B96DC2">
        <w:trPr>
          <w:trHeight w:val="562"/>
        </w:trPr>
        <w:tc>
          <w:tcPr>
            <w:tcW w:w="3174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wskazuje na mapie lub na globusie równik, południki 0° i 180°,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wskazuje na mapie lub na globusie półkulę południową, północną, wschodnią i zachodnią,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określa kierunki geograficzne na róży wiatrów,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wyjaśnia, do czego służą współrzędne geograficzne.</w:t>
            </w:r>
          </w:p>
        </w:tc>
        <w:tc>
          <w:tcPr>
            <w:tcW w:w="3174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omawia czym różnią się południki od równoleżników,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podaje wartości południków i równoleżników w miarach kątowych,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 czym różni się długość geograficzna od szerokości geograficznej,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czym jest rozciągłość południkowa i równoleżnikowa.</w:t>
            </w:r>
          </w:p>
        </w:tc>
        <w:tc>
          <w:tcPr>
            <w:tcW w:w="3175" w:type="dxa"/>
          </w:tcPr>
          <w:p w:rsidR="00614FEE" w:rsidRPr="003459C3" w:rsidRDefault="00614FEE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odczytuje współrzędne geograficzne wybranych punktów na globusie i mapie,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odszukuje obiekty na mapie na podstawie podanych współrzędnych geograficznych.</w:t>
            </w:r>
          </w:p>
        </w:tc>
        <w:tc>
          <w:tcPr>
            <w:tcW w:w="3177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wyznacza współrzędne geograficzne na podstawie różnych map tradycyjnych,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wyznacza współrzędne geograficzne na podstawie mapy cyfrowych,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oblicza rozciągłość południkową i rozciągłość równoleżnikową wybranego obszaru.</w:t>
            </w: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wyznacza współrzędne geograficzne w terenie.</w:t>
            </w:r>
          </w:p>
        </w:tc>
      </w:tr>
      <w:tr w:rsidR="00614FEE" w:rsidRPr="002137DD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614FEE" w:rsidRPr="003459C3" w:rsidRDefault="00614FEE" w:rsidP="00A13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 Ziemia w Układzie Słonecznym.</w:t>
            </w:r>
          </w:p>
        </w:tc>
      </w:tr>
      <w:tr w:rsidR="00614FEE" w:rsidRPr="002137DD" w:rsidTr="00B96DC2">
        <w:tc>
          <w:tcPr>
            <w:tcW w:w="3174" w:type="dxa"/>
          </w:tcPr>
          <w:p w:rsidR="00614FEE" w:rsidRPr="003459C3" w:rsidRDefault="00614FEE" w:rsidP="00ED40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t>• wymienia rodzaje ciał niebieskich znajdujących się w Układzie Słonecznym oraz nazywa jego planety,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wyjaśnia czym jest ruch obrotowy Ziemi,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określa czas trwania ruchu obrotowego Ziemi,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wyjaśnia czym jest ruch obiegowy Ziemi,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określa czas trwania ruchu obiegowego Ziemi,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wymienia daty rozpoczęcia astronomicznych pór roku,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wskazuje na mapie strefy oświetlenia Ziemi.</w:t>
            </w:r>
          </w:p>
        </w:tc>
        <w:tc>
          <w:tcPr>
            <w:tcW w:w="3174" w:type="dxa"/>
          </w:tcPr>
          <w:p w:rsidR="00614FEE" w:rsidRPr="003459C3" w:rsidRDefault="00614FEE" w:rsidP="00B96D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wyjaśnia różnice między ciałami niebieskimi znajdującymi się w Układzie Słonecznym,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następstwa ruchu obrotowego Ziemi,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występowanie dnia i nocy jako głównego następstwa ruchu obrotowego Ziemi,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następstwa ruchu obiegowego Ziemi,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występowanie pór roku jako głównego następstwa ruchu obiegowego Ziemi.</w:t>
            </w:r>
          </w:p>
        </w:tc>
        <w:tc>
          <w:tcPr>
            <w:tcW w:w="3175" w:type="dxa"/>
          </w:tcPr>
          <w:p w:rsidR="00614FEE" w:rsidRPr="003459C3" w:rsidRDefault="00614FEE" w:rsidP="00B96D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rozpoznaje rodzaje ciał niebieskich,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zmiany w oświetleniu Ziemi w różnych porach roku,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opisuje pozorną wędrówkę Słońca po niebie w różnych porach roku,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przebieg linii zmiany daty,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wyjaśnia, na jakiej podstawie wyróżnia się strefy oświetlenia Ziemi i czym one się charakteryzują.</w:t>
            </w:r>
          </w:p>
        </w:tc>
        <w:tc>
          <w:tcPr>
            <w:tcW w:w="3177" w:type="dxa"/>
          </w:tcPr>
          <w:p w:rsidR="00614FEE" w:rsidRPr="003459C3" w:rsidRDefault="00614FEE" w:rsidP="00B96D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opisuje zależności pomiędzy ciałami Układu Słonecznego,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 zależność między kątem padania promieni słonecznych a energią docierającą do powierzchni Ziemi,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określa różnicę między czasem strefowym a czasem słonecznym,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 przyczyny i konsekwencje występowania dnia polarnego i nocy polarnej,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charakteryzuje strefy oświetlenia Ziemi z uwzględnieniem kąta padania promieni słonecznych, czasu trwania dnia i nocy oraz występowania pór roku.</w:t>
            </w:r>
          </w:p>
        </w:tc>
        <w:tc>
          <w:tcPr>
            <w:tcW w:w="3175" w:type="dxa"/>
          </w:tcPr>
          <w:p w:rsidR="00614FEE" w:rsidRPr="003459C3" w:rsidRDefault="00614FEE" w:rsidP="00B96D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omawia wpływ ruchu obrotowego Ziemi na dobowy rytm życia człowieka i przyrody,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wpływ położenia geograficznego na wysokość górowania Słońca oraz innych czynników wpływających na kąt padania promieni słonecznych,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wykazuje związek między ruchem obiegowym Ziemi, strefami jej oświetlenia oraz strefowym zróżnicowaniem klimatów.</w:t>
            </w:r>
          </w:p>
        </w:tc>
      </w:tr>
      <w:tr w:rsidR="00614FEE" w:rsidRPr="002137DD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614FEE" w:rsidRPr="003459C3" w:rsidRDefault="00614FEE" w:rsidP="00247C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 Środowisko Europy.</w:t>
            </w:r>
          </w:p>
        </w:tc>
      </w:tr>
      <w:tr w:rsidR="00614FEE" w:rsidRPr="002137DD" w:rsidTr="00B96DC2">
        <w:tc>
          <w:tcPr>
            <w:tcW w:w="3174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określa położenie Europy na mapie świata,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wskazuje przebieg umownej granicy między Europą a Azją,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strefy klimatyczne w Europie,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wskazuje na mapie obszary w Europie o cechach klimatu morskiego i kontynentalnego.</w:t>
            </w:r>
          </w:p>
        </w:tc>
        <w:tc>
          <w:tcPr>
            <w:tcW w:w="3174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omawia główne cechy linii brzegowej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największe krainy geograficzne Europy i wskazuje je na mapie,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 znaczenie terminów: wulkan, magma, erupcja, lawa, bazalt,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cechy wybranych typów i odmian klimatu Europy na podstawie map klimatycznych i klimatogramów.</w:t>
            </w: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opisuje ukształtowanie powierzchni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opisuje wpływ rozmieszczenia płyt litosfery na ekstremalne zjawiska w Europie,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przyczyny i skutki trzęsień ziemi oraz wybuchów wulkanów,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czynniki wpływające na zróżnicowanie klimatyczne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podaje różnice między strefami klimatycznymi Europy.</w:t>
            </w:r>
          </w:p>
        </w:tc>
        <w:tc>
          <w:tcPr>
            <w:tcW w:w="3177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porównuje ukształtowanie powierzchni różnych części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 przyczyny występowania zjawisk wulkanicznych na Islandii,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strefy klimatyczne w Europie i charakterystyczną dla nich faunę i florę,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wpływ prądów morskich na temperaturę powietrza w Europie,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wpływ ukształtowania powierzchni na klimat Europy.</w:t>
            </w: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wyjaśnia wpływ działalności lądolodu na ukształtowanie północnej części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wyjaśnia, dlaczego w Europie na tej samej szerokości geograficznej występują różne typy i odmiany klimatu,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podaje zależności między strefami oświetlenia Ziemi a strefami klimatycznymi.</w:t>
            </w:r>
          </w:p>
        </w:tc>
      </w:tr>
      <w:tr w:rsidR="00614FEE" w:rsidRPr="002137DD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614FEE" w:rsidRPr="003459C3" w:rsidRDefault="00614FEE" w:rsidP="00631B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4. Ludność Europy.</w:t>
            </w:r>
          </w:p>
        </w:tc>
      </w:tr>
      <w:tr w:rsidR="00614FEE" w:rsidRPr="002137DD" w:rsidTr="00B96DC2">
        <w:tc>
          <w:tcPr>
            <w:tcW w:w="3174" w:type="dxa"/>
          </w:tcPr>
          <w:p w:rsidR="00614FEE" w:rsidRPr="003459C3" w:rsidRDefault="00614FEE" w:rsidP="00ED40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t>• zna liczbę państw Europy,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wskazuje na mapie politycznej największe i najmniejsze państwa Europy,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wskazuje na mapie obszary o dużej i małej gęstości zaludnienia,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wymienia starzejące się kraje Europy,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wymienia główne języki i religie występujące w Europie,</w:t>
            </w:r>
            <w:r w:rsidRPr="002137DD">
              <w:rPr>
                <w:rFonts w:ascii="Arial" w:hAnsi="Arial" w:cs="Arial"/>
                <w:color w:val="auto"/>
                <w:sz w:val="20"/>
                <w:szCs w:val="20"/>
              </w:rPr>
              <w:br/>
              <w:t>• wskazuje na mapie największe miasta Europy.</w:t>
            </w:r>
          </w:p>
        </w:tc>
        <w:tc>
          <w:tcPr>
            <w:tcW w:w="3174" w:type="dxa"/>
          </w:tcPr>
          <w:p w:rsidR="00614FEE" w:rsidRPr="003459C3" w:rsidRDefault="00614FEE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wymienia zmiany na mapie politycznej Europy z przełomu lat 80. i 90. dwudziestego wieku,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porównuje liczbę ludności Europy z innymi częściami świata,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charakteryzuje zróżnicowanie językowe ludności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przyczyny migracji ludności,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kraje imigracyjne i kraje emigracyjne w Europie,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cechy krajobrazu wielkomiejskiego,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czynniki wpływające na rozmieszczenie ludności Europy.</w:t>
            </w: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opisuje zmiany liczby ludności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analizuje strukturę wieku i płci ludności wybranych krajów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przedstawia przyczyny zróżnicowania narodowościowego i językowego ludności w Europie,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zalety i wady życia w wielkim mieście,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położenie i układ przestrzenny wybranego dużego miasta Europy.</w:t>
            </w:r>
          </w:p>
        </w:tc>
        <w:tc>
          <w:tcPr>
            <w:tcW w:w="3177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przedstawia skutki zróżnicowania kulturowego ludności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przedstawia korzyści i zagrożenia związane z migracjami ludności,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znaczenie wielkich ośrodków miejskich.</w:t>
            </w: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przedstawia rolę Unii Europejskiej w przemianach społecznych i gospodarczych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przyczyny i skutki starzenia się społeczeństw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przyczyny nielegalnej imigracji do Europy.</w:t>
            </w:r>
          </w:p>
        </w:tc>
      </w:tr>
      <w:tr w:rsidR="00614FEE" w:rsidRPr="002137DD" w:rsidTr="0070283D">
        <w:tc>
          <w:tcPr>
            <w:tcW w:w="15875" w:type="dxa"/>
            <w:gridSpan w:val="5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59C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5. Gospodarka Europy.</w:t>
            </w:r>
          </w:p>
        </w:tc>
      </w:tr>
      <w:tr w:rsidR="00614FEE" w:rsidRPr="002137DD" w:rsidTr="00B96DC2">
        <w:tc>
          <w:tcPr>
            <w:tcW w:w="3174" w:type="dxa"/>
          </w:tcPr>
          <w:p w:rsidR="00614FEE" w:rsidRPr="002137DD" w:rsidRDefault="00614FEE" w:rsidP="009C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wymienia funkcje rolnictwa,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główne cechy środowiska przyrodniczego wybranego państwa na podstawie mapy ogólnogeograficznej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rośliny uprawne i zwierzęta hodowlane o największym znaczeniu dla rolnictwa wybranego państwa europejskiego,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funkcje przemysłu,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 xml:space="preserve">• podaje przykłady odnawialnych i nieodnawialnych źródeł </w:t>
            </w:r>
          </w:p>
          <w:p w:rsidR="00614FEE" w:rsidRPr="002137DD" w:rsidRDefault="00614FEE" w:rsidP="009C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energii,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walory przyrodnicze Europy Południowej na podstawie mapy ogólnogeograficznej,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atrakcje turystyczne w wybranych krajach Europy.</w:t>
            </w:r>
          </w:p>
        </w:tc>
        <w:tc>
          <w:tcPr>
            <w:tcW w:w="3174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przedstawia główne cechy środowiska przyrodniczego wybranego kraju sprzyjające rozwojowi rolnictwa,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czynniki rozwoju rolnictwa i przemysłu we Francji,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podaje główne zalety i wady różnych typów elektrowni,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elementy infrastruktury turystycznej na podstawie fotografii oraz tekstów źródłowych.</w:t>
            </w: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omawia warunki przyrodnicze i pozaprzyrodnicze rozwoju rolnictwa w Europie,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rozmieszczenie najważniejszych upraw i hodowli w wybranym kraju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wyjaśnia czym charakteryzuje się nowoczesny przemysł Niemiec i Francji,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zmiany w wykorzystaniu źródeł energii w Europie w ostatnich stuleciach,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znaczenie turystyki w krajach Europy.</w:t>
            </w:r>
          </w:p>
        </w:tc>
        <w:tc>
          <w:tcPr>
            <w:tcW w:w="3177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porównuje wydajność rolnictwa wybranych krajów Europy,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charakteryzuje usługi turystyczne i transportowe Niemiec i Francji,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przedstawia zalety i wady elektrowni jądrowych,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wpływ rozwoju turystyki na strukturę zatrudnienia w krajach Europy Południowej.</w:t>
            </w: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wyjaśnia, dlaczego w Europie występują korzystne warunki przyrodnicze do rozwoju rolnictwa,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rolę i znaczenie nowoczesnego przemysłu i usług w Niemczech i we Francji,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analizuje wpływ warunków środowiska przyrodniczego w wybranych krajach Europy na wykorzystanie różnych źródeł energii.</w:t>
            </w:r>
          </w:p>
        </w:tc>
      </w:tr>
      <w:tr w:rsidR="00614FEE" w:rsidRPr="002137DD" w:rsidTr="005C5ED8">
        <w:tc>
          <w:tcPr>
            <w:tcW w:w="15875" w:type="dxa"/>
            <w:gridSpan w:val="5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137DD">
              <w:rPr>
                <w:rFonts w:ascii="Arial" w:hAnsi="Arial" w:cs="Arial"/>
                <w:b/>
                <w:sz w:val="20"/>
                <w:szCs w:val="20"/>
              </w:rPr>
              <w:t>6. Sąsiedzi Polski.</w:t>
            </w:r>
          </w:p>
        </w:tc>
      </w:tr>
      <w:tr w:rsidR="00614FEE" w:rsidRPr="002137DD" w:rsidTr="00B96DC2">
        <w:tc>
          <w:tcPr>
            <w:tcW w:w="3174" w:type="dxa"/>
          </w:tcPr>
          <w:p w:rsidR="00614FEE" w:rsidRPr="002137DD" w:rsidRDefault="00614FEE" w:rsidP="009C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wskazuje na mapie sąsiadów Polski,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walory przyrodnicze sąsiadów Polski,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atrakcje turystyczne sąsiadów Polski,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główne działy gospodarki Niemiec,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surowce mineralne Ukrainy na podstawie mapy gospodarczej,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przykłady współpracy Polski z sąsiednimi krajami.</w:t>
            </w:r>
          </w:p>
        </w:tc>
        <w:tc>
          <w:tcPr>
            <w:tcW w:w="3174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omawia znaczenie niemieckiego przemysłu,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rozpoznaje obiekty z Listy światowego dziedzictwa UNESCO w Czechach i na Słowacji,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na podstawie mapy cechy środowiska przyrodniczego Ukrainy sprzyjające rozwojowi gospodarki,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wskazuje na mapie obszary konfliktu pomiędzy Ukrainą i Rosją,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wymienia główne działy gospodarki Rosji,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podaje nazwy euroregionów na podstawie mapy.</w:t>
            </w: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analizuje strukturę zatrudnienia w przemyśle i rolnictwie w Niemczech i Francji,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znaczenie turystyki aktywnej,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podaje przyczyny zmniejszania się liczby ludności Ukrainy,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czynniki wpływające na stan gospodarki Rosji,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znaczenie usług w Rosji.</w:t>
            </w:r>
          </w:p>
        </w:tc>
        <w:tc>
          <w:tcPr>
            <w:tcW w:w="3177" w:type="dxa"/>
          </w:tcPr>
          <w:p w:rsidR="00614FEE" w:rsidRPr="003459C3" w:rsidRDefault="00614FEE" w:rsidP="003459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59C3">
              <w:rPr>
                <w:rFonts w:ascii="Arial" w:hAnsi="Arial" w:cs="Arial"/>
                <w:sz w:val="20"/>
                <w:szCs w:val="20"/>
              </w:rPr>
              <w:t>• porównuje cechy środowiska przyrodniczego Czech i Słowacji,</w:t>
            </w:r>
            <w:r w:rsidRPr="003459C3">
              <w:rPr>
                <w:rFonts w:ascii="Arial" w:hAnsi="Arial" w:cs="Arial"/>
                <w:sz w:val="20"/>
                <w:szCs w:val="20"/>
              </w:rPr>
              <w:br/>
              <w:t>• podaje przyczyny konfliktów na Ukrainie,</w:t>
            </w:r>
            <w:r w:rsidRPr="003459C3">
              <w:rPr>
                <w:rFonts w:ascii="Arial" w:hAnsi="Arial" w:cs="Arial"/>
                <w:sz w:val="20"/>
                <w:szCs w:val="20"/>
              </w:rPr>
              <w:br/>
              <w:t>• omawia czynniki lokalizacji głównych okręgów przemysłowych Rosji</w:t>
            </w:r>
            <w:r w:rsidRPr="003459C3">
              <w:rPr>
                <w:rFonts w:ascii="Arial" w:hAnsi="Arial" w:cs="Arial"/>
                <w:sz w:val="20"/>
                <w:szCs w:val="20"/>
              </w:rPr>
              <w:br/>
              <w:t>• wyjaśnia znaczenie przemysłu w gospodarce Rosji,</w:t>
            </w:r>
            <w:r w:rsidRPr="003459C3">
              <w:rPr>
                <w:rFonts w:ascii="Arial" w:hAnsi="Arial" w:cs="Arial"/>
                <w:sz w:val="20"/>
                <w:szCs w:val="20"/>
              </w:rPr>
              <w:br/>
              <w:t>• opisuje stosunki Polski z sąsiadami na podstawie dodatkowych źródeł.</w:t>
            </w:r>
          </w:p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614FEE" w:rsidRPr="003459C3" w:rsidRDefault="00614FEE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37DD">
              <w:rPr>
                <w:rFonts w:ascii="Arial" w:hAnsi="Arial" w:cs="Arial"/>
                <w:sz w:val="20"/>
                <w:szCs w:val="20"/>
              </w:rPr>
              <w:t>• omawia rozwój gospodarczy Niemiec,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omawia rozwój turystyki Czech i Słowacji,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analizuje konsekwencje konfliktów na Ukrainie,</w:t>
            </w:r>
            <w:r w:rsidRPr="002137DD">
              <w:rPr>
                <w:rFonts w:ascii="Arial" w:hAnsi="Arial" w:cs="Arial"/>
                <w:sz w:val="20"/>
                <w:szCs w:val="20"/>
              </w:rPr>
              <w:br/>
              <w:t>• uzasadnia potrzebę utrzymywania dobrych relacji z sąsiadami Polski.</w:t>
            </w:r>
          </w:p>
        </w:tc>
      </w:tr>
    </w:tbl>
    <w:p w:rsidR="00614FEE" w:rsidRPr="003459C3" w:rsidRDefault="00614FEE" w:rsidP="00BC4E1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14FEE" w:rsidRPr="003459C3" w:rsidRDefault="00614FEE" w:rsidP="00BC4E1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459C3">
        <w:rPr>
          <w:rFonts w:ascii="Arial" w:hAnsi="Arial" w:cs="Arial"/>
          <w:b/>
          <w:bCs/>
          <w:sz w:val="20"/>
          <w:szCs w:val="20"/>
          <w:lang w:eastAsia="pl-PL"/>
        </w:rPr>
        <w:t>Ocenę niedostateczną otrzymuje uczeń, który:</w:t>
      </w:r>
    </w:p>
    <w:p w:rsidR="00614FEE" w:rsidRPr="003459C3" w:rsidRDefault="00614FEE" w:rsidP="00BC4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3459C3">
        <w:rPr>
          <w:rFonts w:ascii="Arial" w:hAnsi="Arial" w:cs="Arial"/>
          <w:sz w:val="20"/>
          <w:szCs w:val="20"/>
          <w:lang w:eastAsia="pl-PL"/>
        </w:rPr>
        <w:t>nie spełnia wymagań na ocenę co najmniej dopuszczającą,</w:t>
      </w:r>
    </w:p>
    <w:p w:rsidR="00614FEE" w:rsidRPr="003459C3" w:rsidRDefault="00614FEE" w:rsidP="00BC4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3459C3">
        <w:rPr>
          <w:rFonts w:ascii="Arial" w:hAnsi="Arial" w:cs="Arial"/>
          <w:sz w:val="20"/>
          <w:szCs w:val="20"/>
          <w:lang w:eastAsia="pl-PL"/>
        </w:rPr>
        <w:t>nie opanował podstawowych wiadomości przewidzianych podstawą programową,</w:t>
      </w:r>
    </w:p>
    <w:p w:rsidR="00614FEE" w:rsidRPr="003459C3" w:rsidRDefault="00614FEE" w:rsidP="00BC4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3459C3">
        <w:rPr>
          <w:rFonts w:ascii="Arial" w:hAnsi="Arial" w:cs="Arial"/>
          <w:sz w:val="20"/>
          <w:szCs w:val="20"/>
          <w:lang w:eastAsia="pl-PL"/>
        </w:rPr>
        <w:t>nie wykazuje zainteresowania przedmiotem i chęci osiągnięcia podstawowej wiedzy.</w:t>
      </w:r>
    </w:p>
    <w:p w:rsidR="00614FEE" w:rsidRPr="003459C3" w:rsidRDefault="00614FEE" w:rsidP="00BC4E1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4FEE" w:rsidRPr="003459C3" w:rsidRDefault="00614FEE" w:rsidP="00BC4E1D">
      <w:pPr>
        <w:rPr>
          <w:rFonts w:ascii="Arial" w:hAnsi="Arial" w:cs="Arial"/>
          <w:sz w:val="20"/>
          <w:szCs w:val="20"/>
        </w:rPr>
      </w:pPr>
    </w:p>
    <w:sectPr w:rsidR="00614FEE" w:rsidRPr="003459C3" w:rsidSect="00C854BD">
      <w:footerReference w:type="default" r:id="rId7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EE" w:rsidRDefault="00614FEE">
      <w:pPr>
        <w:spacing w:after="0" w:line="240" w:lineRule="auto"/>
      </w:pPr>
      <w:r>
        <w:separator/>
      </w:r>
    </w:p>
  </w:endnote>
  <w:endnote w:type="continuationSeparator" w:id="0">
    <w:p w:rsidR="00614FEE" w:rsidRDefault="0061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EE" w:rsidRDefault="00614FE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14FEE" w:rsidRDefault="00614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EE" w:rsidRDefault="00614FEE">
      <w:pPr>
        <w:spacing w:after="0" w:line="240" w:lineRule="auto"/>
      </w:pPr>
      <w:r>
        <w:separator/>
      </w:r>
    </w:p>
  </w:footnote>
  <w:footnote w:type="continuationSeparator" w:id="0">
    <w:p w:rsidR="00614FEE" w:rsidRDefault="0061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CAEF6B"/>
    <w:multiLevelType w:val="hybridMultilevel"/>
    <w:tmpl w:val="9D97CF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5239705"/>
    <w:multiLevelType w:val="hybridMultilevel"/>
    <w:tmpl w:val="EAAC12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742FFE2"/>
    <w:multiLevelType w:val="hybridMultilevel"/>
    <w:tmpl w:val="480A97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03B96BF"/>
    <w:multiLevelType w:val="hybridMultilevel"/>
    <w:tmpl w:val="2AFBBE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1740020"/>
    <w:multiLevelType w:val="hybridMultilevel"/>
    <w:tmpl w:val="7B70B4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946E8115"/>
    <w:multiLevelType w:val="hybridMultilevel"/>
    <w:tmpl w:val="8B335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9B7794DB"/>
    <w:multiLevelType w:val="hybridMultilevel"/>
    <w:tmpl w:val="02A3F6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A95975DB"/>
    <w:multiLevelType w:val="hybridMultilevel"/>
    <w:tmpl w:val="736212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BEB65EAA"/>
    <w:multiLevelType w:val="hybridMultilevel"/>
    <w:tmpl w:val="D84621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BF7F828A"/>
    <w:multiLevelType w:val="hybridMultilevel"/>
    <w:tmpl w:val="CF1397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C44A722B"/>
    <w:multiLevelType w:val="hybridMultilevel"/>
    <w:tmpl w:val="5EA9FF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CC914A5F"/>
    <w:multiLevelType w:val="hybridMultilevel"/>
    <w:tmpl w:val="1AD49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D43C59F1"/>
    <w:multiLevelType w:val="hybridMultilevel"/>
    <w:tmpl w:val="D95AA4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DBF8878F"/>
    <w:multiLevelType w:val="hybridMultilevel"/>
    <w:tmpl w:val="148793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E4CAED94"/>
    <w:multiLevelType w:val="hybridMultilevel"/>
    <w:tmpl w:val="71F874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505EB7E"/>
    <w:multiLevelType w:val="hybridMultilevel"/>
    <w:tmpl w:val="0B0524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FEA8916C"/>
    <w:multiLevelType w:val="hybridMultilevel"/>
    <w:tmpl w:val="E631B8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3232FE"/>
    <w:multiLevelType w:val="hybridMultilevel"/>
    <w:tmpl w:val="D9B2339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169CD1"/>
    <w:multiLevelType w:val="hybridMultilevel"/>
    <w:tmpl w:val="D5C02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1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2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3">
    <w:nsid w:val="292730E5"/>
    <w:multiLevelType w:val="hybridMultilevel"/>
    <w:tmpl w:val="61FCBA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9E9FCC3"/>
    <w:multiLevelType w:val="hybridMultilevel"/>
    <w:tmpl w:val="4EC704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369139F"/>
    <w:multiLevelType w:val="hybridMultilevel"/>
    <w:tmpl w:val="39D7B7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8D6363"/>
    <w:multiLevelType w:val="hybridMultilevel"/>
    <w:tmpl w:val="F37EE5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81939A2"/>
    <w:multiLevelType w:val="hybridMultilevel"/>
    <w:tmpl w:val="5BB82F4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FA365"/>
    <w:multiLevelType w:val="hybridMultilevel"/>
    <w:tmpl w:val="8F64C3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>
    <w:nsid w:val="58EE7D06"/>
    <w:multiLevelType w:val="hybridMultilevel"/>
    <w:tmpl w:val="66D2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88186"/>
    <w:multiLevelType w:val="hybridMultilevel"/>
    <w:tmpl w:val="19D7B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906FC5D"/>
    <w:multiLevelType w:val="hybridMultilevel"/>
    <w:tmpl w:val="B7580C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D4534C1"/>
    <w:multiLevelType w:val="multilevel"/>
    <w:tmpl w:val="1E2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0">
    <w:nsid w:val="7A4A905E"/>
    <w:multiLevelType w:val="hybridMultilevel"/>
    <w:tmpl w:val="BD34C0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38"/>
  </w:num>
  <w:num w:numId="3">
    <w:abstractNumId w:val="17"/>
  </w:num>
  <w:num w:numId="4">
    <w:abstractNumId w:val="27"/>
  </w:num>
  <w:num w:numId="5">
    <w:abstractNumId w:val="32"/>
  </w:num>
  <w:num w:numId="6">
    <w:abstractNumId w:val="26"/>
  </w:num>
  <w:num w:numId="7">
    <w:abstractNumId w:val="20"/>
  </w:num>
  <w:num w:numId="8">
    <w:abstractNumId w:val="21"/>
  </w:num>
  <w:num w:numId="9">
    <w:abstractNumId w:val="22"/>
  </w:num>
  <w:num w:numId="10">
    <w:abstractNumId w:val="34"/>
  </w:num>
  <w:num w:numId="11">
    <w:abstractNumId w:val="39"/>
  </w:num>
  <w:num w:numId="12">
    <w:abstractNumId w:val="37"/>
  </w:num>
  <w:num w:numId="13">
    <w:abstractNumId w:val="2"/>
  </w:num>
  <w:num w:numId="14">
    <w:abstractNumId w:val="33"/>
  </w:num>
  <w:num w:numId="15">
    <w:abstractNumId w:val="6"/>
  </w:num>
  <w:num w:numId="16">
    <w:abstractNumId w:val="18"/>
  </w:num>
  <w:num w:numId="17">
    <w:abstractNumId w:val="28"/>
  </w:num>
  <w:num w:numId="18">
    <w:abstractNumId w:val="25"/>
  </w:num>
  <w:num w:numId="19">
    <w:abstractNumId w:val="29"/>
  </w:num>
  <w:num w:numId="20">
    <w:abstractNumId w:val="15"/>
  </w:num>
  <w:num w:numId="21">
    <w:abstractNumId w:val="0"/>
  </w:num>
  <w:num w:numId="22">
    <w:abstractNumId w:val="7"/>
  </w:num>
  <w:num w:numId="23">
    <w:abstractNumId w:val="4"/>
  </w:num>
  <w:num w:numId="24">
    <w:abstractNumId w:val="30"/>
  </w:num>
  <w:num w:numId="25">
    <w:abstractNumId w:val="23"/>
  </w:num>
  <w:num w:numId="26">
    <w:abstractNumId w:val="16"/>
  </w:num>
  <w:num w:numId="27">
    <w:abstractNumId w:val="1"/>
  </w:num>
  <w:num w:numId="28">
    <w:abstractNumId w:val="12"/>
  </w:num>
  <w:num w:numId="29">
    <w:abstractNumId w:val="3"/>
  </w:num>
  <w:num w:numId="30">
    <w:abstractNumId w:val="19"/>
  </w:num>
  <w:num w:numId="31">
    <w:abstractNumId w:val="5"/>
  </w:num>
  <w:num w:numId="32">
    <w:abstractNumId w:val="11"/>
  </w:num>
  <w:num w:numId="33">
    <w:abstractNumId w:val="36"/>
  </w:num>
  <w:num w:numId="34">
    <w:abstractNumId w:val="40"/>
  </w:num>
  <w:num w:numId="35">
    <w:abstractNumId w:val="8"/>
  </w:num>
  <w:num w:numId="36">
    <w:abstractNumId w:val="14"/>
  </w:num>
  <w:num w:numId="37">
    <w:abstractNumId w:val="10"/>
  </w:num>
  <w:num w:numId="38">
    <w:abstractNumId w:val="35"/>
  </w:num>
  <w:num w:numId="39">
    <w:abstractNumId w:val="24"/>
  </w:num>
  <w:num w:numId="40">
    <w:abstractNumId w:val="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1D"/>
    <w:rsid w:val="001042AE"/>
    <w:rsid w:val="00182FEC"/>
    <w:rsid w:val="001D4290"/>
    <w:rsid w:val="002137DD"/>
    <w:rsid w:val="00247C47"/>
    <w:rsid w:val="003459C3"/>
    <w:rsid w:val="0040402E"/>
    <w:rsid w:val="005C5ED8"/>
    <w:rsid w:val="00614FEE"/>
    <w:rsid w:val="00631B39"/>
    <w:rsid w:val="0070283D"/>
    <w:rsid w:val="008622EC"/>
    <w:rsid w:val="009C78E4"/>
    <w:rsid w:val="00A13F82"/>
    <w:rsid w:val="00A260BE"/>
    <w:rsid w:val="00B1055F"/>
    <w:rsid w:val="00B96DC2"/>
    <w:rsid w:val="00BC4E1D"/>
    <w:rsid w:val="00C854BD"/>
    <w:rsid w:val="00ED40C7"/>
    <w:rsid w:val="00F90417"/>
    <w:rsid w:val="00FD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4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4E1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47C4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345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1362</Words>
  <Characters>8174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GEOGRAFII DLA KLASY 6 SZKOŁY PODSTAWOWEJ – nauczanie domowe</dc:title>
  <dc:subject/>
  <dc:creator>ASUS</dc:creator>
  <cp:keywords/>
  <dc:description/>
  <cp:lastModifiedBy>JJ</cp:lastModifiedBy>
  <cp:revision>2</cp:revision>
  <dcterms:created xsi:type="dcterms:W3CDTF">2021-11-02T19:26:00Z</dcterms:created>
  <dcterms:modified xsi:type="dcterms:W3CDTF">2021-11-02T19:26:00Z</dcterms:modified>
</cp:coreProperties>
</file>